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7E5A37" w14:textId="28CF31A4" w:rsidR="00E00F63" w:rsidRPr="007D7504" w:rsidRDefault="00E00F63" w:rsidP="00E00F63">
      <w:pPr>
        <w:jc w:val="center"/>
        <w:rPr>
          <w:b/>
          <w:bCs/>
          <w:sz w:val="28"/>
          <w:szCs w:val="28"/>
          <w:lang w:val="en-GB"/>
        </w:rPr>
      </w:pPr>
      <w:r w:rsidRPr="007D7504">
        <w:rPr>
          <w:b/>
          <w:sz w:val="28"/>
          <w:szCs w:val="28"/>
          <w:lang w:bidi="cs-CZ"/>
        </w:rPr>
        <w:t>TISKOVÁ ZPRÁVA č. 5 (květen 2021)</w:t>
      </w:r>
    </w:p>
    <w:p w14:paraId="29651E99" w14:textId="534AA282" w:rsidR="3C2B01F4" w:rsidRPr="007D7504" w:rsidRDefault="3C2B01F4" w:rsidP="00E00F63">
      <w:pPr>
        <w:jc w:val="center"/>
        <w:rPr>
          <w:b/>
          <w:bCs/>
          <w:sz w:val="28"/>
          <w:szCs w:val="28"/>
          <w:lang w:val="en-GB"/>
        </w:rPr>
      </w:pPr>
      <w:r w:rsidRPr="007D7504">
        <w:rPr>
          <w:b/>
          <w:sz w:val="28"/>
          <w:szCs w:val="28"/>
          <w:lang w:bidi="cs-CZ"/>
        </w:rPr>
        <w:t>Studijní návštěvy POTEnT nepolevují ve svých ambicích!</w:t>
      </w:r>
    </w:p>
    <w:p w14:paraId="7EB39321" w14:textId="4FC0E893" w:rsidR="00F41E74" w:rsidRPr="00FE22A1" w:rsidRDefault="00F41E74" w:rsidP="002053E9">
      <w:pPr>
        <w:jc w:val="both"/>
        <w:rPr>
          <w:i/>
          <w:iCs/>
          <w:sz w:val="24"/>
          <w:szCs w:val="24"/>
          <w:lang w:val="en-GB"/>
        </w:rPr>
      </w:pPr>
      <w:r w:rsidRPr="00FE22A1">
        <w:rPr>
          <w:i/>
          <w:sz w:val="24"/>
          <w:szCs w:val="24"/>
          <w:lang w:bidi="cs-CZ"/>
        </w:rPr>
        <w:t>Přišel čas na nové online studijní návštěvy pro 9 evropských partnerů POTEnT, meziregionálního Interreg projektu financovaného z Evropského fondu pro regionální rozvoj, který se zaměřuje na to, aby se regionální a místní orgány staly jádrem procesu transformace energetiky. V květnu a červnu pořádají Ostrava, Parma, Pamplona, Stadtwerke Ettlingen a ALOEN 4 virtuální akce za účelem výměny zkušeností a osvědčených postupů.</w:t>
      </w:r>
    </w:p>
    <w:p w14:paraId="7715142A" w14:textId="77777777" w:rsidR="00F41E74" w:rsidRDefault="00F41E74" w:rsidP="1A72FD00">
      <w:pPr>
        <w:jc w:val="both"/>
        <w:rPr>
          <w:lang w:val="en-GB"/>
        </w:rPr>
      </w:pPr>
    </w:p>
    <w:p w14:paraId="3F1C7FCB" w14:textId="3091D486" w:rsidR="00556B5A" w:rsidRDefault="00EA0A79" w:rsidP="00165A82">
      <w:pPr>
        <w:jc w:val="both"/>
        <w:rPr>
          <w:sz w:val="24"/>
          <w:szCs w:val="24"/>
          <w:lang w:val="en-GB"/>
        </w:rPr>
      </w:pPr>
      <w:r>
        <w:rPr>
          <w:sz w:val="24"/>
          <w:szCs w:val="24"/>
          <w:lang w:bidi="cs-CZ"/>
        </w:rPr>
        <w:t xml:space="preserve">Po první sérii studijních návštěv na začátku jara nastal čas na druhé kolo online studijních návštěv. Ve čtvrtém semestru projektu POTEnT se partneři a zúčastněné strany zapojují do </w:t>
      </w:r>
      <w:r>
        <w:rPr>
          <w:b/>
          <w:sz w:val="24"/>
          <w:szCs w:val="24"/>
          <w:lang w:bidi="cs-CZ"/>
        </w:rPr>
        <w:t>nových online studijních návštěv</w:t>
      </w:r>
      <w:r>
        <w:rPr>
          <w:sz w:val="24"/>
          <w:szCs w:val="24"/>
          <w:lang w:bidi="cs-CZ"/>
        </w:rPr>
        <w:t xml:space="preserve">: ty v </w:t>
      </w:r>
      <w:r>
        <w:rPr>
          <w:b/>
          <w:sz w:val="24"/>
          <w:szCs w:val="24"/>
          <w:lang w:bidi="cs-CZ"/>
        </w:rPr>
        <w:t>Ostravě</w:t>
      </w:r>
      <w:r>
        <w:rPr>
          <w:sz w:val="24"/>
          <w:szCs w:val="24"/>
          <w:lang w:bidi="cs-CZ"/>
        </w:rPr>
        <w:t xml:space="preserve">, </w:t>
      </w:r>
      <w:r>
        <w:rPr>
          <w:b/>
          <w:sz w:val="24"/>
          <w:szCs w:val="24"/>
          <w:lang w:bidi="cs-CZ"/>
        </w:rPr>
        <w:t>Parmě</w:t>
      </w:r>
      <w:r>
        <w:rPr>
          <w:sz w:val="24"/>
          <w:szCs w:val="24"/>
          <w:lang w:bidi="cs-CZ"/>
        </w:rPr>
        <w:t xml:space="preserve"> a </w:t>
      </w:r>
      <w:r>
        <w:rPr>
          <w:b/>
          <w:sz w:val="24"/>
          <w:szCs w:val="24"/>
          <w:lang w:bidi="cs-CZ"/>
        </w:rPr>
        <w:t>Pamploně</w:t>
      </w:r>
      <w:r>
        <w:rPr>
          <w:sz w:val="24"/>
          <w:szCs w:val="24"/>
          <w:lang w:bidi="cs-CZ"/>
        </w:rPr>
        <w:t xml:space="preserve"> proběhly již v květnu, zatímco akce pořádané </w:t>
      </w:r>
      <w:r>
        <w:rPr>
          <w:b/>
          <w:sz w:val="24"/>
          <w:szCs w:val="24"/>
          <w:lang w:bidi="cs-CZ"/>
        </w:rPr>
        <w:t>Stadtwerke Ettlingen</w:t>
      </w:r>
      <w:r>
        <w:rPr>
          <w:sz w:val="24"/>
          <w:szCs w:val="24"/>
          <w:lang w:bidi="cs-CZ"/>
        </w:rPr>
        <w:t xml:space="preserve"> a </w:t>
      </w:r>
      <w:r>
        <w:rPr>
          <w:b/>
          <w:sz w:val="24"/>
          <w:szCs w:val="24"/>
          <w:lang w:bidi="cs-CZ"/>
        </w:rPr>
        <w:t>ALOEN</w:t>
      </w:r>
      <w:r>
        <w:rPr>
          <w:sz w:val="24"/>
          <w:szCs w:val="24"/>
          <w:lang w:bidi="cs-CZ"/>
        </w:rPr>
        <w:t xml:space="preserve"> přijdou na řadu v červnu. </w:t>
      </w:r>
    </w:p>
    <w:p w14:paraId="16815158" w14:textId="1B95443D" w:rsidR="00777432" w:rsidRDefault="00224428" w:rsidP="00777432">
      <w:pPr>
        <w:jc w:val="both"/>
        <w:rPr>
          <w:sz w:val="24"/>
          <w:szCs w:val="24"/>
          <w:lang w:val="en-GB"/>
        </w:rPr>
      </w:pPr>
      <w:r>
        <w:rPr>
          <w:sz w:val="24"/>
          <w:szCs w:val="24"/>
          <w:lang w:bidi="cs-CZ"/>
        </w:rPr>
        <w:t xml:space="preserve">Město </w:t>
      </w:r>
      <w:r>
        <w:rPr>
          <w:b/>
          <w:sz w:val="24"/>
          <w:szCs w:val="24"/>
          <w:lang w:bidi="cs-CZ"/>
        </w:rPr>
        <w:t>Ostrava</w:t>
      </w:r>
      <w:r>
        <w:rPr>
          <w:sz w:val="24"/>
          <w:szCs w:val="24"/>
          <w:lang w:bidi="cs-CZ"/>
        </w:rPr>
        <w:t xml:space="preserve"> uspořádalo svou studijní návštěvu 20. května: toto české město představilo inženýrské sítě poskytované společností OVAK (které je město spoluvlastníkem), přičemž kladlo důraz zejména na význam „chytrého systému měření“ implementovaného v oblasti distribuce vody.</w:t>
      </w:r>
    </w:p>
    <w:p w14:paraId="2108B650" w14:textId="75E10026" w:rsidR="009340BB" w:rsidRDefault="00EA0A79" w:rsidP="00552B65">
      <w:pPr>
        <w:jc w:val="both"/>
        <w:rPr>
          <w:sz w:val="24"/>
          <w:szCs w:val="24"/>
          <w:lang w:val="en-GB"/>
        </w:rPr>
      </w:pPr>
      <w:r w:rsidRPr="00FE39E3">
        <w:rPr>
          <w:sz w:val="24"/>
          <w:szCs w:val="24"/>
          <w:lang w:bidi="cs-CZ"/>
        </w:rPr>
        <w:t xml:space="preserve">27. května uspořádala města </w:t>
      </w:r>
      <w:r w:rsidRPr="00FE39E3">
        <w:rPr>
          <w:b/>
          <w:sz w:val="24"/>
          <w:szCs w:val="24"/>
          <w:lang w:bidi="cs-CZ"/>
        </w:rPr>
        <w:t>Parma</w:t>
      </w:r>
      <w:r w:rsidRPr="00FE39E3">
        <w:rPr>
          <w:sz w:val="24"/>
          <w:szCs w:val="24"/>
          <w:lang w:bidi="cs-CZ"/>
        </w:rPr>
        <w:t xml:space="preserve"> a </w:t>
      </w:r>
      <w:r w:rsidRPr="00FE39E3">
        <w:rPr>
          <w:b/>
          <w:sz w:val="24"/>
          <w:szCs w:val="24"/>
          <w:lang w:bidi="cs-CZ"/>
        </w:rPr>
        <w:t>Pamplona</w:t>
      </w:r>
      <w:r w:rsidRPr="00FE39E3">
        <w:rPr>
          <w:sz w:val="24"/>
          <w:szCs w:val="24"/>
          <w:lang w:bidi="cs-CZ"/>
        </w:rPr>
        <w:t xml:space="preserve"> studijní návštěvu na téma energetických komunit a vlastní spotřeby. Parma představila ve spolupráci s místním aktérem, agenturou AESS pro energii a udržitelný rozvoj v Modeně, projekt „</w:t>
      </w:r>
      <w:r w:rsidRPr="00FE39E3">
        <w:rPr>
          <w:b/>
          <w:sz w:val="24"/>
          <w:szCs w:val="24"/>
          <w:lang w:bidi="cs-CZ"/>
        </w:rPr>
        <w:t>Geco</w:t>
      </w:r>
      <w:r w:rsidRPr="00FE39E3">
        <w:rPr>
          <w:sz w:val="24"/>
          <w:szCs w:val="24"/>
          <w:lang w:bidi="cs-CZ"/>
        </w:rPr>
        <w:t xml:space="preserve">“, jeden z prvních příkladů zelených komunit v Itálii. S podporou znalostního a inovačního společenství Climate KIC pomáhala agentura AESS boloňské čtvrti Pilastro-Roveri s řízením a optimalizací výroby a spotřeby elektřiny na úrovni komunity. </w:t>
      </w:r>
    </w:p>
    <w:p w14:paraId="1B3C13F9" w14:textId="6B9F43EF" w:rsidR="00FE39E3" w:rsidRDefault="009340BB" w:rsidP="00552B65">
      <w:pPr>
        <w:jc w:val="both"/>
        <w:rPr>
          <w:sz w:val="24"/>
          <w:szCs w:val="24"/>
          <w:lang w:val="en-GB"/>
        </w:rPr>
      </w:pPr>
      <w:r>
        <w:rPr>
          <w:sz w:val="24"/>
          <w:szCs w:val="24"/>
          <w:lang w:bidi="cs-CZ"/>
        </w:rPr>
        <w:t>Pamplona zase představila pilotní projekt regionu Navarra zaměřený na podporu kolektivní vlastní spotřeby</w:t>
      </w:r>
      <w:r w:rsidR="00552B65" w:rsidRPr="00FD4AC5">
        <w:rPr>
          <w:lang w:bidi="cs-CZ"/>
        </w:rPr>
        <w:t xml:space="preserve"> </w:t>
      </w:r>
      <w:r w:rsidR="00552B65" w:rsidRPr="00552B65">
        <w:rPr>
          <w:sz w:val="24"/>
          <w:szCs w:val="24"/>
          <w:lang w:bidi="cs-CZ"/>
        </w:rPr>
        <w:t>fotovoltaické solární energie.</w:t>
      </w:r>
    </w:p>
    <w:p w14:paraId="2212845B" w14:textId="274527C0" w:rsidR="007832EC" w:rsidRDefault="00F377E5" w:rsidP="00552B65">
      <w:pPr>
        <w:jc w:val="both"/>
        <w:rPr>
          <w:sz w:val="24"/>
          <w:szCs w:val="24"/>
          <w:lang w:val="en-GB"/>
        </w:rPr>
      </w:pPr>
      <w:r>
        <w:rPr>
          <w:sz w:val="24"/>
          <w:szCs w:val="24"/>
          <w:lang w:bidi="cs-CZ"/>
        </w:rPr>
        <w:t xml:space="preserve">V červnu budou další dvě online studijní návštěvy hostit také Stadtwerke Ettlingen a ALOEN. </w:t>
      </w:r>
      <w:r>
        <w:rPr>
          <w:b/>
          <w:sz w:val="24"/>
          <w:szCs w:val="24"/>
          <w:lang w:bidi="cs-CZ"/>
        </w:rPr>
        <w:t>Stadtwerke Ettlingen</w:t>
      </w:r>
      <w:r>
        <w:rPr>
          <w:sz w:val="24"/>
          <w:szCs w:val="24"/>
          <w:lang w:bidi="cs-CZ"/>
        </w:rPr>
        <w:t xml:space="preserve"> představí svůj projekt Společenství pro spolupráci v oblasti energetiky, který umožní občanům příslušných komunit finančně přispívat na rozšiřování obnovitelných energií a podílet se na příjmech elektráren.</w:t>
      </w:r>
    </w:p>
    <w:p w14:paraId="0A38A8C0" w14:textId="7A9EDB04" w:rsidR="00622FB8" w:rsidRDefault="00165A82" w:rsidP="002B2ADB">
      <w:pPr>
        <w:jc w:val="both"/>
        <w:rPr>
          <w:bCs/>
          <w:sz w:val="24"/>
          <w:szCs w:val="24"/>
          <w:lang w:val="en-GB"/>
        </w:rPr>
      </w:pPr>
      <w:r w:rsidRPr="00FE22A1">
        <w:rPr>
          <w:b/>
          <w:sz w:val="24"/>
          <w:szCs w:val="24"/>
          <w:lang w:bidi="cs-CZ"/>
        </w:rPr>
        <w:t>ALOEN</w:t>
      </w:r>
      <w:r w:rsidRPr="00FE22A1">
        <w:rPr>
          <w:sz w:val="24"/>
          <w:szCs w:val="24"/>
          <w:lang w:bidi="cs-CZ"/>
        </w:rPr>
        <w:t>, místní agentura pro energii a klima v Jižní Bretani, uzavře toto kolo studijních návštěv prezentací osvědčeného postupu Bien Là, tedy inovativní místní energetické smyčky (Local Energy Loop). Local Energy Loop je projekt, jehož cílem je propojovat nabídku a poptávku po energii na místní úrovni vytvořením lokální sítě ze stávajících místních aktérů. Tato síť je založena na propojení formou otevřeného fóra, což je technika, která pomáhá představovat projekty místním aktérům.</w:t>
      </w:r>
    </w:p>
    <w:p w14:paraId="6B65C7EB" w14:textId="009CEA37" w:rsidR="002053E9" w:rsidRPr="0090378B" w:rsidRDefault="00313C74" w:rsidP="00622FB8">
      <w:pPr>
        <w:pBdr>
          <w:bottom w:val="single" w:sz="6" w:space="1" w:color="auto"/>
        </w:pBdr>
        <w:jc w:val="both"/>
        <w:rPr>
          <w:sz w:val="24"/>
          <w:szCs w:val="24"/>
          <w:lang w:val="en-GB"/>
        </w:rPr>
      </w:pPr>
      <w:r w:rsidRPr="0090378B">
        <w:rPr>
          <w:sz w:val="24"/>
          <w:szCs w:val="24"/>
          <w:lang w:bidi="cs-CZ"/>
        </w:rPr>
        <w:t xml:space="preserve">Partneři POTEnT sice věří, že další akce už by nemusely být pouze virtuální, ale i přesto se v těchto měsících rozhodli využít online propojení dnešního světa a začít využívat výhod těchto </w:t>
      </w:r>
      <w:r w:rsidRPr="0090378B">
        <w:rPr>
          <w:sz w:val="24"/>
          <w:szCs w:val="24"/>
          <w:lang w:bidi="cs-CZ"/>
        </w:rPr>
        <w:lastRenderedPageBreak/>
        <w:t xml:space="preserve">studijních návštěv: větší dostupnost, větší zapojení místních zúčastněných stran a více příležitostí dozvědět se o osvědčených postupech ostatních partnerů! </w:t>
      </w:r>
    </w:p>
    <w:p w14:paraId="104999BF" w14:textId="77777777" w:rsidR="002053E9" w:rsidRDefault="002053E9" w:rsidP="00622FB8">
      <w:pPr>
        <w:pBdr>
          <w:bottom w:val="single" w:sz="6" w:space="1" w:color="auto"/>
        </w:pBdr>
        <w:jc w:val="both"/>
        <w:rPr>
          <w:sz w:val="24"/>
          <w:szCs w:val="24"/>
          <w:lang w:val="en-GB"/>
        </w:rPr>
      </w:pPr>
    </w:p>
    <w:p w14:paraId="41B673E4" w14:textId="369AA310" w:rsidR="002053E9" w:rsidRPr="00FE22A1" w:rsidRDefault="002053E9" w:rsidP="1A72FD00">
      <w:pPr>
        <w:jc w:val="both"/>
        <w:rPr>
          <w:b/>
          <w:bCs/>
          <w:sz w:val="24"/>
          <w:szCs w:val="24"/>
          <w:u w:val="single"/>
          <w:lang w:val="en-GB"/>
        </w:rPr>
      </w:pPr>
      <w:r w:rsidRPr="00FE22A1">
        <w:rPr>
          <w:b/>
          <w:sz w:val="24"/>
          <w:szCs w:val="24"/>
          <w:u w:val="single"/>
          <w:lang w:bidi="cs-CZ"/>
        </w:rPr>
        <w:t>O projektu Interreg POTEnT</w:t>
      </w:r>
    </w:p>
    <w:p w14:paraId="5AAB0BF2" w14:textId="3D300B89" w:rsidR="63D155CA" w:rsidRPr="00FE22A1" w:rsidRDefault="009C439C" w:rsidP="1A72FD00">
      <w:pPr>
        <w:jc w:val="both"/>
        <w:rPr>
          <w:i/>
          <w:iCs/>
          <w:lang w:val="en-GB"/>
        </w:rPr>
      </w:pPr>
      <w:r w:rsidRPr="00FE22A1">
        <w:rPr>
          <w:i/>
          <w:lang w:bidi="cs-CZ"/>
        </w:rPr>
        <w:t>POTEnT je projekt zaměřený na posílení úlohy místních orgánů v přechodu na čistou energii. Projekt POTEnT bude fungovat do července 2022 a poté bude následovat 12měsíční monitorování výsledků. Projekt je spolufinancován programem Interreg Europe, což je program, který pomáhá regionálním a místním samosprávám v celé Evropě rozvíjet a nabízet lepší politiku tím, že vytváří prostředí a poskytuje příležitosti pro vzájemné sdílení řešení, čímž je zajištěno, že vládní investice, inovace a úsilí v jejich provádění budou mít integrovaný a udržitelný dopad na místní obyvatele a dané oblasti.</w:t>
      </w:r>
    </w:p>
    <w:sectPr w:rsidR="63D155CA" w:rsidRPr="00FE22A1">
      <w:headerReference w:type="default" r:id="rId7"/>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8B695B" w14:textId="77777777" w:rsidR="00782169" w:rsidRDefault="00782169" w:rsidP="009C439C">
      <w:pPr>
        <w:spacing w:after="0" w:line="240" w:lineRule="auto"/>
      </w:pPr>
      <w:r>
        <w:separator/>
      </w:r>
    </w:p>
  </w:endnote>
  <w:endnote w:type="continuationSeparator" w:id="0">
    <w:p w14:paraId="28F9A63B" w14:textId="77777777" w:rsidR="00782169" w:rsidRDefault="00782169" w:rsidP="009C43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944E5F" w14:textId="77777777" w:rsidR="00782169" w:rsidRDefault="00782169" w:rsidP="009C439C">
      <w:pPr>
        <w:spacing w:after="0" w:line="240" w:lineRule="auto"/>
      </w:pPr>
      <w:r>
        <w:separator/>
      </w:r>
    </w:p>
  </w:footnote>
  <w:footnote w:type="continuationSeparator" w:id="0">
    <w:p w14:paraId="5E7A43BB" w14:textId="77777777" w:rsidR="00782169" w:rsidRDefault="00782169" w:rsidP="009C439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486A8E" w14:textId="50EDE7AB" w:rsidR="009C439C" w:rsidRDefault="009C439C" w:rsidP="009C439C">
    <w:pPr>
      <w:pStyle w:val="Zhlav"/>
      <w:tabs>
        <w:tab w:val="clear" w:pos="4819"/>
        <w:tab w:val="clear" w:pos="9638"/>
        <w:tab w:val="left" w:pos="6000"/>
      </w:tabs>
      <w:jc w:val="right"/>
    </w:pPr>
    <w:r>
      <w:rPr>
        <w:noProof/>
        <w:lang w:bidi="cs-CZ"/>
      </w:rPr>
      <w:drawing>
        <wp:inline distT="0" distB="0" distL="0" distR="0" wp14:anchorId="02F631EB" wp14:editId="17A78F5D">
          <wp:extent cx="2609215" cy="865505"/>
          <wp:effectExtent l="0" t="0" r="635"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09215" cy="865505"/>
                  </a:xfrm>
                  <a:prstGeom prst="rect">
                    <a:avLst/>
                  </a:prstGeom>
                  <a:noFill/>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trackRevisions/>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23EE477"/>
    <w:rsid w:val="000458BC"/>
    <w:rsid w:val="0005681A"/>
    <w:rsid w:val="00063F06"/>
    <w:rsid w:val="00095292"/>
    <w:rsid w:val="000A7542"/>
    <w:rsid w:val="00113EAC"/>
    <w:rsid w:val="00164B8B"/>
    <w:rsid w:val="00165A82"/>
    <w:rsid w:val="001DA32A"/>
    <w:rsid w:val="002053E9"/>
    <w:rsid w:val="00224428"/>
    <w:rsid w:val="002370D4"/>
    <w:rsid w:val="0025346E"/>
    <w:rsid w:val="0025487F"/>
    <w:rsid w:val="00263384"/>
    <w:rsid w:val="002B2ADB"/>
    <w:rsid w:val="00313C74"/>
    <w:rsid w:val="00360895"/>
    <w:rsid w:val="003B106A"/>
    <w:rsid w:val="00485A98"/>
    <w:rsid w:val="004F5C64"/>
    <w:rsid w:val="0054338A"/>
    <w:rsid w:val="00552B65"/>
    <w:rsid w:val="005556DE"/>
    <w:rsid w:val="00556B5A"/>
    <w:rsid w:val="00581C71"/>
    <w:rsid w:val="00622FB8"/>
    <w:rsid w:val="00672B95"/>
    <w:rsid w:val="00684C5C"/>
    <w:rsid w:val="006B5542"/>
    <w:rsid w:val="00741B06"/>
    <w:rsid w:val="00777432"/>
    <w:rsid w:val="00782169"/>
    <w:rsid w:val="007832EC"/>
    <w:rsid w:val="007D7504"/>
    <w:rsid w:val="007E2259"/>
    <w:rsid w:val="00870F9D"/>
    <w:rsid w:val="00877ECD"/>
    <w:rsid w:val="00895FA4"/>
    <w:rsid w:val="0090378B"/>
    <w:rsid w:val="009340BB"/>
    <w:rsid w:val="00951B18"/>
    <w:rsid w:val="009A0ECD"/>
    <w:rsid w:val="009A641A"/>
    <w:rsid w:val="009C439C"/>
    <w:rsid w:val="009F52EF"/>
    <w:rsid w:val="00A12A88"/>
    <w:rsid w:val="00AE3F1F"/>
    <w:rsid w:val="00AE61F5"/>
    <w:rsid w:val="00B6305F"/>
    <w:rsid w:val="00B6316B"/>
    <w:rsid w:val="00C05B05"/>
    <w:rsid w:val="00CD1272"/>
    <w:rsid w:val="00DE10E9"/>
    <w:rsid w:val="00DF309E"/>
    <w:rsid w:val="00E00F63"/>
    <w:rsid w:val="00E1258E"/>
    <w:rsid w:val="00E55D51"/>
    <w:rsid w:val="00E630EA"/>
    <w:rsid w:val="00E821C9"/>
    <w:rsid w:val="00EA0A79"/>
    <w:rsid w:val="00F12C40"/>
    <w:rsid w:val="00F1463F"/>
    <w:rsid w:val="00F377E5"/>
    <w:rsid w:val="00F41E74"/>
    <w:rsid w:val="00F43928"/>
    <w:rsid w:val="00FD0DF9"/>
    <w:rsid w:val="00FD4AC5"/>
    <w:rsid w:val="00FD5E49"/>
    <w:rsid w:val="00FE22A1"/>
    <w:rsid w:val="00FE39E3"/>
    <w:rsid w:val="00FE5BBD"/>
    <w:rsid w:val="0144F48A"/>
    <w:rsid w:val="016C315B"/>
    <w:rsid w:val="023EE477"/>
    <w:rsid w:val="02B2A0E2"/>
    <w:rsid w:val="02E5B59A"/>
    <w:rsid w:val="03CD06C2"/>
    <w:rsid w:val="04CB55DF"/>
    <w:rsid w:val="05108EB0"/>
    <w:rsid w:val="051F4628"/>
    <w:rsid w:val="05564A74"/>
    <w:rsid w:val="05D03771"/>
    <w:rsid w:val="064D1E27"/>
    <w:rsid w:val="0667AB11"/>
    <w:rsid w:val="066D5DCE"/>
    <w:rsid w:val="077D27C0"/>
    <w:rsid w:val="08CAC4A4"/>
    <w:rsid w:val="08CC9AA1"/>
    <w:rsid w:val="0A3C1584"/>
    <w:rsid w:val="0AC7434C"/>
    <w:rsid w:val="0B8AD9D6"/>
    <w:rsid w:val="0C14CB50"/>
    <w:rsid w:val="0D3E1FE5"/>
    <w:rsid w:val="0D7CBC1C"/>
    <w:rsid w:val="0DB0B573"/>
    <w:rsid w:val="0E275648"/>
    <w:rsid w:val="0E316EF1"/>
    <w:rsid w:val="10549EC2"/>
    <w:rsid w:val="12635E6B"/>
    <w:rsid w:val="1286E012"/>
    <w:rsid w:val="133A4732"/>
    <w:rsid w:val="15092FE6"/>
    <w:rsid w:val="152860DD"/>
    <w:rsid w:val="15B68456"/>
    <w:rsid w:val="17921D29"/>
    <w:rsid w:val="196D2CC9"/>
    <w:rsid w:val="19E2FBD1"/>
    <w:rsid w:val="1A72FD00"/>
    <w:rsid w:val="1B28F28D"/>
    <w:rsid w:val="1F76D73D"/>
    <w:rsid w:val="1F845DDF"/>
    <w:rsid w:val="1F8BCF90"/>
    <w:rsid w:val="20751F07"/>
    <w:rsid w:val="234F2C45"/>
    <w:rsid w:val="24374E40"/>
    <w:rsid w:val="24A597E3"/>
    <w:rsid w:val="27E61096"/>
    <w:rsid w:val="2843DF03"/>
    <w:rsid w:val="288DF4E2"/>
    <w:rsid w:val="28D88588"/>
    <w:rsid w:val="290668D3"/>
    <w:rsid w:val="29467FA8"/>
    <w:rsid w:val="2A0DA917"/>
    <w:rsid w:val="2E12E18A"/>
    <w:rsid w:val="2F67CF85"/>
    <w:rsid w:val="2FE3F7F6"/>
    <w:rsid w:val="313CB3B3"/>
    <w:rsid w:val="32936A9A"/>
    <w:rsid w:val="32A1C6E3"/>
    <w:rsid w:val="32A99969"/>
    <w:rsid w:val="32BEF201"/>
    <w:rsid w:val="35934D42"/>
    <w:rsid w:val="360DCCB5"/>
    <w:rsid w:val="361B4366"/>
    <w:rsid w:val="3642C60A"/>
    <w:rsid w:val="36768F56"/>
    <w:rsid w:val="36F8621B"/>
    <w:rsid w:val="370DC7B9"/>
    <w:rsid w:val="37E8F524"/>
    <w:rsid w:val="3839EAD8"/>
    <w:rsid w:val="3867C338"/>
    <w:rsid w:val="38CA302D"/>
    <w:rsid w:val="3AABF2A2"/>
    <w:rsid w:val="3C2B01F4"/>
    <w:rsid w:val="3C5FF8D7"/>
    <w:rsid w:val="3D9AE73F"/>
    <w:rsid w:val="3DDFB2DB"/>
    <w:rsid w:val="3DF6ACC8"/>
    <w:rsid w:val="3EC06981"/>
    <w:rsid w:val="401924DD"/>
    <w:rsid w:val="404EB6B1"/>
    <w:rsid w:val="409E71B8"/>
    <w:rsid w:val="4155189B"/>
    <w:rsid w:val="418BFE7C"/>
    <w:rsid w:val="440315C0"/>
    <w:rsid w:val="44308456"/>
    <w:rsid w:val="45AA3982"/>
    <w:rsid w:val="4794C3DE"/>
    <w:rsid w:val="47DD8042"/>
    <w:rsid w:val="482144A8"/>
    <w:rsid w:val="4A0CCA79"/>
    <w:rsid w:val="4A0F594D"/>
    <w:rsid w:val="4B7B25C5"/>
    <w:rsid w:val="4C64D163"/>
    <w:rsid w:val="4D6AE2AA"/>
    <w:rsid w:val="4E3A7D90"/>
    <w:rsid w:val="4E5B337A"/>
    <w:rsid w:val="4EC0BFFD"/>
    <w:rsid w:val="4FAF42EB"/>
    <w:rsid w:val="4FB4D1FA"/>
    <w:rsid w:val="4FF87203"/>
    <w:rsid w:val="508B37A2"/>
    <w:rsid w:val="52A39EBA"/>
    <w:rsid w:val="5354F2F4"/>
    <w:rsid w:val="54C498D5"/>
    <w:rsid w:val="57B7A4C5"/>
    <w:rsid w:val="58BE51F5"/>
    <w:rsid w:val="58C0F742"/>
    <w:rsid w:val="5942753E"/>
    <w:rsid w:val="5AD5F6B7"/>
    <w:rsid w:val="5BC0373B"/>
    <w:rsid w:val="5C5B1DEF"/>
    <w:rsid w:val="5C998B85"/>
    <w:rsid w:val="5E370509"/>
    <w:rsid w:val="5E60CD2D"/>
    <w:rsid w:val="5E77E293"/>
    <w:rsid w:val="60317171"/>
    <w:rsid w:val="60593866"/>
    <w:rsid w:val="60E95544"/>
    <w:rsid w:val="61A3B1BC"/>
    <w:rsid w:val="63A1DCBF"/>
    <w:rsid w:val="63B60E92"/>
    <w:rsid w:val="63D155CA"/>
    <w:rsid w:val="64C9E66F"/>
    <w:rsid w:val="66289458"/>
    <w:rsid w:val="66938774"/>
    <w:rsid w:val="69A6411B"/>
    <w:rsid w:val="69F9F99C"/>
    <w:rsid w:val="6A562554"/>
    <w:rsid w:val="6B21C98B"/>
    <w:rsid w:val="6C72B1B3"/>
    <w:rsid w:val="6CC64013"/>
    <w:rsid w:val="6D543EC0"/>
    <w:rsid w:val="6FE42D86"/>
    <w:rsid w:val="707240F9"/>
    <w:rsid w:val="719D617B"/>
    <w:rsid w:val="724FE1FD"/>
    <w:rsid w:val="72669CF4"/>
    <w:rsid w:val="7416A449"/>
    <w:rsid w:val="756FB3E1"/>
    <w:rsid w:val="75B12D00"/>
    <w:rsid w:val="78B0E690"/>
    <w:rsid w:val="7975A758"/>
    <w:rsid w:val="79F589AB"/>
    <w:rsid w:val="7BE3D36B"/>
    <w:rsid w:val="7C441404"/>
    <w:rsid w:val="7D4749D4"/>
    <w:rsid w:val="7E0A4872"/>
    <w:rsid w:val="7F0EF0A7"/>
    <w:rsid w:val="7FB278AC"/>
    <w:rsid w:val="7FE9D6C4"/>
  </w:rsids>
  <m:mathPr>
    <m:mathFont m:val="Cambria Math"/>
    <m:brkBin m:val="before"/>
    <m:brkBinSub m:val="--"/>
    <m:smallFrac m:val="0"/>
    <m:dispDef/>
    <m:lMargin m:val="0"/>
    <m:rMargin m:val="0"/>
    <m:defJc m:val="centerGroup"/>
    <m:wrapIndent m:val="1440"/>
    <m:intLim m:val="subSup"/>
    <m:naryLim m:val="undOvr"/>
  </m:mathPr>
  <w:themeFontLang w:val="it-I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3EE477"/>
  <w15:docId w15:val="{3F2A208A-08E3-4F5F-836E-2FF0976CA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bubliny">
    <w:name w:val="Balloon Text"/>
    <w:basedOn w:val="Normln"/>
    <w:link w:val="TextbublinyChar"/>
    <w:uiPriority w:val="99"/>
    <w:semiHidden/>
    <w:unhideWhenUsed/>
    <w:rsid w:val="00741B06"/>
    <w:pPr>
      <w:spacing w:after="0" w:line="240" w:lineRule="auto"/>
    </w:pPr>
    <w:rPr>
      <w:rFonts w:ascii="Times New Roman" w:hAnsi="Times New Roman" w:cs="Times New Roman"/>
      <w:sz w:val="18"/>
      <w:szCs w:val="18"/>
    </w:rPr>
  </w:style>
  <w:style w:type="character" w:customStyle="1" w:styleId="TextbublinyChar">
    <w:name w:val="Text bubliny Char"/>
    <w:basedOn w:val="Standardnpsmoodstavce"/>
    <w:link w:val="Textbubliny"/>
    <w:uiPriority w:val="99"/>
    <w:semiHidden/>
    <w:rsid w:val="00741B06"/>
    <w:rPr>
      <w:rFonts w:ascii="Times New Roman" w:hAnsi="Times New Roman" w:cs="Times New Roman"/>
      <w:sz w:val="18"/>
      <w:szCs w:val="18"/>
    </w:rPr>
  </w:style>
  <w:style w:type="paragraph" w:styleId="Zhlav">
    <w:name w:val="header"/>
    <w:basedOn w:val="Normln"/>
    <w:link w:val="ZhlavChar"/>
    <w:uiPriority w:val="99"/>
    <w:unhideWhenUsed/>
    <w:rsid w:val="009C439C"/>
    <w:pPr>
      <w:tabs>
        <w:tab w:val="center" w:pos="4819"/>
        <w:tab w:val="right" w:pos="9638"/>
      </w:tabs>
      <w:spacing w:after="0" w:line="240" w:lineRule="auto"/>
    </w:pPr>
  </w:style>
  <w:style w:type="character" w:customStyle="1" w:styleId="ZhlavChar">
    <w:name w:val="Záhlaví Char"/>
    <w:basedOn w:val="Standardnpsmoodstavce"/>
    <w:link w:val="Zhlav"/>
    <w:uiPriority w:val="99"/>
    <w:rsid w:val="009C439C"/>
  </w:style>
  <w:style w:type="paragraph" w:styleId="Zpat">
    <w:name w:val="footer"/>
    <w:basedOn w:val="Normln"/>
    <w:link w:val="ZpatChar"/>
    <w:uiPriority w:val="99"/>
    <w:unhideWhenUsed/>
    <w:rsid w:val="009C439C"/>
    <w:pPr>
      <w:tabs>
        <w:tab w:val="center" w:pos="4819"/>
        <w:tab w:val="right" w:pos="9638"/>
      </w:tabs>
      <w:spacing w:after="0" w:line="240" w:lineRule="auto"/>
    </w:pPr>
  </w:style>
  <w:style w:type="character" w:customStyle="1" w:styleId="ZpatChar">
    <w:name w:val="Zápatí Char"/>
    <w:basedOn w:val="Standardnpsmoodstavce"/>
    <w:link w:val="Zpat"/>
    <w:uiPriority w:val="99"/>
    <w:rsid w:val="009C439C"/>
  </w:style>
  <w:style w:type="character" w:styleId="Odkaznakoment">
    <w:name w:val="annotation reference"/>
    <w:basedOn w:val="Standardnpsmoodstavce"/>
    <w:uiPriority w:val="99"/>
    <w:semiHidden/>
    <w:unhideWhenUsed/>
    <w:rsid w:val="002053E9"/>
    <w:rPr>
      <w:sz w:val="16"/>
      <w:szCs w:val="16"/>
    </w:rPr>
  </w:style>
  <w:style w:type="paragraph" w:styleId="Textkomente">
    <w:name w:val="annotation text"/>
    <w:basedOn w:val="Normln"/>
    <w:link w:val="TextkomenteChar"/>
    <w:uiPriority w:val="99"/>
    <w:semiHidden/>
    <w:unhideWhenUsed/>
    <w:rsid w:val="002053E9"/>
    <w:pPr>
      <w:spacing w:line="240" w:lineRule="auto"/>
    </w:pPr>
    <w:rPr>
      <w:sz w:val="20"/>
      <w:szCs w:val="20"/>
    </w:rPr>
  </w:style>
  <w:style w:type="character" w:customStyle="1" w:styleId="TextkomenteChar">
    <w:name w:val="Text komentáře Char"/>
    <w:basedOn w:val="Standardnpsmoodstavce"/>
    <w:link w:val="Textkomente"/>
    <w:uiPriority w:val="99"/>
    <w:semiHidden/>
    <w:rsid w:val="002053E9"/>
    <w:rPr>
      <w:sz w:val="20"/>
      <w:szCs w:val="20"/>
    </w:rPr>
  </w:style>
  <w:style w:type="paragraph" w:styleId="Pedmtkomente">
    <w:name w:val="annotation subject"/>
    <w:basedOn w:val="Textkomente"/>
    <w:next w:val="Textkomente"/>
    <w:link w:val="PedmtkomenteChar"/>
    <w:uiPriority w:val="99"/>
    <w:semiHidden/>
    <w:unhideWhenUsed/>
    <w:rsid w:val="002053E9"/>
    <w:rPr>
      <w:b/>
      <w:bCs/>
    </w:rPr>
  </w:style>
  <w:style w:type="character" w:customStyle="1" w:styleId="PedmtkomenteChar">
    <w:name w:val="Předmět komentáře Char"/>
    <w:basedOn w:val="TextkomenteChar"/>
    <w:link w:val="Pedmtkomente"/>
    <w:uiPriority w:val="99"/>
    <w:semiHidden/>
    <w:rsid w:val="002053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1383619">
      <w:bodyDiv w:val="1"/>
      <w:marLeft w:val="0"/>
      <w:marRight w:val="0"/>
      <w:marTop w:val="0"/>
      <w:marBottom w:val="0"/>
      <w:divBdr>
        <w:top w:val="none" w:sz="0" w:space="0" w:color="auto"/>
        <w:left w:val="none" w:sz="0" w:space="0" w:color="auto"/>
        <w:bottom w:val="none" w:sz="0" w:space="0" w:color="auto"/>
        <w:right w:val="none" w:sz="0" w:space="0" w:color="auto"/>
      </w:divBdr>
    </w:div>
    <w:div w:id="1493793889">
      <w:bodyDiv w:val="1"/>
      <w:marLeft w:val="0"/>
      <w:marRight w:val="0"/>
      <w:marTop w:val="0"/>
      <w:marBottom w:val="0"/>
      <w:divBdr>
        <w:top w:val="none" w:sz="0" w:space="0" w:color="auto"/>
        <w:left w:val="none" w:sz="0" w:space="0" w:color="auto"/>
        <w:bottom w:val="none" w:sz="0" w:space="0" w:color="auto"/>
        <w:right w:val="none" w:sz="0" w:space="0" w:color="auto"/>
      </w:divBdr>
    </w:div>
    <w:div w:id="1617715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F8B596-251E-43B7-85B2-73DC223F7B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510</Words>
  <Characters>3015</Characters>
  <Application>Microsoft Office Word</Application>
  <DocSecurity>0</DocSecurity>
  <Lines>25</Lines>
  <Paragraphs>7</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Pellegrini Cristina</dc:creator>
  <cp:keywords/>
  <dc:description/>
  <cp:lastModifiedBy>Kirmanová Markéta</cp:lastModifiedBy>
  <cp:revision>2</cp:revision>
  <dcterms:created xsi:type="dcterms:W3CDTF">2021-06-21T05:57:00Z</dcterms:created>
  <dcterms:modified xsi:type="dcterms:W3CDTF">2021-06-21T05:57:00Z</dcterms:modified>
</cp:coreProperties>
</file>